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7A" w:rsidRPr="0036537A" w:rsidRDefault="0036537A" w:rsidP="0036537A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Arial" w:hAnsi="Arial" w:cs="Arial"/>
          <w:b/>
          <w:color w:val="FF0000"/>
          <w:sz w:val="40"/>
          <w:szCs w:val="40"/>
          <w:u w:val="single"/>
        </w:rPr>
      </w:pPr>
      <w:r w:rsidRPr="0036537A">
        <w:rPr>
          <w:rFonts w:ascii="Arial" w:hAnsi="Arial" w:cs="Arial"/>
          <w:b/>
          <w:color w:val="FF0000"/>
          <w:sz w:val="40"/>
          <w:szCs w:val="40"/>
          <w:u w:val="single"/>
        </w:rPr>
        <w:t>Operační program Výzkum, vývoj a vzdělávání</w:t>
      </w:r>
    </w:p>
    <w:p w:rsidR="0036537A" w:rsidRPr="0036537A" w:rsidRDefault="0036537A" w:rsidP="0036537A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Arial" w:hAnsi="Arial" w:cs="Arial"/>
          <w:color w:val="404040"/>
          <w:sz w:val="22"/>
          <w:szCs w:val="22"/>
        </w:rPr>
      </w:pPr>
      <w:r w:rsidRPr="0036537A">
        <w:rPr>
          <w:rStyle w:val="Siln"/>
          <w:rFonts w:ascii="Arial" w:hAnsi="Arial" w:cs="Arial"/>
          <w:color w:val="404040"/>
          <w:sz w:val="22"/>
          <w:szCs w:val="22"/>
        </w:rPr>
        <w:t>Číslo výzvy:</w:t>
      </w:r>
      <w:r w:rsidRPr="0036537A">
        <w:rPr>
          <w:rFonts w:ascii="Arial" w:hAnsi="Arial" w:cs="Arial"/>
          <w:color w:val="404040"/>
          <w:sz w:val="22"/>
          <w:szCs w:val="22"/>
        </w:rPr>
        <w:t> 02_16_036</w:t>
      </w:r>
    </w:p>
    <w:p w:rsidR="0036537A" w:rsidRPr="0036537A" w:rsidRDefault="0036537A" w:rsidP="0036537A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Arial" w:hAnsi="Arial" w:cs="Arial"/>
          <w:color w:val="404040"/>
          <w:sz w:val="22"/>
          <w:szCs w:val="22"/>
        </w:rPr>
      </w:pPr>
      <w:r w:rsidRPr="0036537A">
        <w:rPr>
          <w:rStyle w:val="Siln"/>
          <w:rFonts w:ascii="Arial" w:hAnsi="Arial" w:cs="Arial"/>
          <w:color w:val="404040"/>
          <w:sz w:val="22"/>
          <w:szCs w:val="22"/>
        </w:rPr>
        <w:t>Název výzvy:</w:t>
      </w:r>
      <w:r w:rsidRPr="0036537A">
        <w:rPr>
          <w:rFonts w:ascii="Arial" w:hAnsi="Arial" w:cs="Arial"/>
          <w:color w:val="404040"/>
          <w:sz w:val="22"/>
          <w:szCs w:val="22"/>
        </w:rPr>
        <w:t> Implementace strategie digitálního vzdělávání I</w:t>
      </w:r>
    </w:p>
    <w:p w:rsidR="0036537A" w:rsidRPr="0036537A" w:rsidRDefault="0036537A" w:rsidP="0036537A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Arial" w:hAnsi="Arial" w:cs="Arial"/>
          <w:color w:val="404040"/>
          <w:sz w:val="22"/>
          <w:szCs w:val="22"/>
        </w:rPr>
      </w:pPr>
      <w:r w:rsidRPr="0036537A">
        <w:rPr>
          <w:rStyle w:val="Siln"/>
          <w:rFonts w:ascii="Arial" w:hAnsi="Arial" w:cs="Arial"/>
          <w:color w:val="404040"/>
          <w:sz w:val="22"/>
          <w:szCs w:val="22"/>
        </w:rPr>
        <w:t>Název projektu CZ:</w:t>
      </w:r>
      <w:r w:rsidRPr="0036537A">
        <w:rPr>
          <w:rFonts w:ascii="Arial" w:hAnsi="Arial" w:cs="Arial"/>
          <w:color w:val="404040"/>
          <w:sz w:val="22"/>
          <w:szCs w:val="22"/>
        </w:rPr>
        <w:t> Podpora rozvíjení informatického myšlení</w:t>
      </w:r>
    </w:p>
    <w:p w:rsidR="0036537A" w:rsidRPr="0036537A" w:rsidRDefault="0036537A" w:rsidP="0036537A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Arial" w:hAnsi="Arial" w:cs="Arial"/>
          <w:color w:val="404040"/>
          <w:sz w:val="22"/>
          <w:szCs w:val="22"/>
        </w:rPr>
      </w:pPr>
      <w:r w:rsidRPr="0036537A">
        <w:rPr>
          <w:rStyle w:val="Siln"/>
          <w:rFonts w:ascii="Arial" w:hAnsi="Arial" w:cs="Arial"/>
          <w:color w:val="404040"/>
          <w:sz w:val="22"/>
          <w:szCs w:val="22"/>
        </w:rPr>
        <w:t>Název projektu EN:</w:t>
      </w:r>
      <w:r w:rsidRPr="0036537A">
        <w:rPr>
          <w:rFonts w:ascii="Arial" w:hAnsi="Arial" w:cs="Arial"/>
          <w:color w:val="404040"/>
          <w:sz w:val="22"/>
          <w:szCs w:val="22"/>
        </w:rPr>
        <w:t xml:space="preserve"> Support </w:t>
      </w:r>
      <w:proofErr w:type="spellStart"/>
      <w:r w:rsidRPr="0036537A">
        <w:rPr>
          <w:rFonts w:ascii="Arial" w:hAnsi="Arial" w:cs="Arial"/>
          <w:color w:val="404040"/>
          <w:sz w:val="22"/>
          <w:szCs w:val="22"/>
        </w:rPr>
        <w:t>for</w:t>
      </w:r>
      <w:proofErr w:type="spellEnd"/>
      <w:r w:rsidRPr="0036537A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36537A">
        <w:rPr>
          <w:rFonts w:ascii="Arial" w:hAnsi="Arial" w:cs="Arial"/>
          <w:color w:val="404040"/>
          <w:sz w:val="22"/>
          <w:szCs w:val="22"/>
        </w:rPr>
        <w:t>development</w:t>
      </w:r>
      <w:proofErr w:type="spellEnd"/>
      <w:r w:rsidRPr="0036537A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36537A">
        <w:rPr>
          <w:rFonts w:ascii="Arial" w:hAnsi="Arial" w:cs="Arial"/>
          <w:color w:val="404040"/>
          <w:sz w:val="22"/>
          <w:szCs w:val="22"/>
        </w:rPr>
        <w:t>of</w:t>
      </w:r>
      <w:proofErr w:type="spellEnd"/>
      <w:r w:rsidRPr="0036537A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36537A">
        <w:rPr>
          <w:rFonts w:ascii="Arial" w:hAnsi="Arial" w:cs="Arial"/>
          <w:color w:val="404040"/>
          <w:sz w:val="22"/>
          <w:szCs w:val="22"/>
        </w:rPr>
        <w:t>computational</w:t>
      </w:r>
      <w:proofErr w:type="spellEnd"/>
      <w:r w:rsidRPr="0036537A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36537A">
        <w:rPr>
          <w:rFonts w:ascii="Arial" w:hAnsi="Arial" w:cs="Arial"/>
          <w:color w:val="404040"/>
          <w:sz w:val="22"/>
          <w:szCs w:val="22"/>
        </w:rPr>
        <w:t>thinking</w:t>
      </w:r>
      <w:proofErr w:type="spellEnd"/>
    </w:p>
    <w:p w:rsidR="0036537A" w:rsidRPr="0036537A" w:rsidRDefault="0036537A" w:rsidP="0036537A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Arial" w:hAnsi="Arial" w:cs="Arial"/>
          <w:color w:val="404040"/>
          <w:sz w:val="22"/>
          <w:szCs w:val="22"/>
        </w:rPr>
      </w:pPr>
      <w:r w:rsidRPr="0036537A">
        <w:rPr>
          <w:rStyle w:val="Siln"/>
          <w:rFonts w:ascii="Arial" w:hAnsi="Arial" w:cs="Arial"/>
          <w:color w:val="404040"/>
          <w:sz w:val="22"/>
          <w:szCs w:val="22"/>
        </w:rPr>
        <w:t>Zkrácený název projektu:</w:t>
      </w:r>
      <w:r w:rsidRPr="0036537A">
        <w:rPr>
          <w:rFonts w:ascii="Arial" w:hAnsi="Arial" w:cs="Arial"/>
          <w:color w:val="404040"/>
          <w:sz w:val="22"/>
          <w:szCs w:val="22"/>
        </w:rPr>
        <w:t> PRIM</w:t>
      </w:r>
      <w:bookmarkStart w:id="0" w:name="_GoBack"/>
      <w:bookmarkEnd w:id="0"/>
    </w:p>
    <w:p w:rsidR="0036537A" w:rsidRPr="0036537A" w:rsidRDefault="0036537A" w:rsidP="0036537A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Arial" w:hAnsi="Arial" w:cs="Arial"/>
          <w:color w:val="404040"/>
          <w:sz w:val="22"/>
          <w:szCs w:val="22"/>
        </w:rPr>
      </w:pPr>
      <w:r w:rsidRPr="0036537A">
        <w:rPr>
          <w:rStyle w:val="Siln"/>
          <w:rFonts w:ascii="Arial" w:hAnsi="Arial" w:cs="Arial"/>
          <w:color w:val="404040"/>
          <w:sz w:val="22"/>
          <w:szCs w:val="22"/>
        </w:rPr>
        <w:t>Registrační číslo projektu:</w:t>
      </w:r>
      <w:r w:rsidRPr="0036537A">
        <w:rPr>
          <w:rFonts w:ascii="Arial" w:hAnsi="Arial" w:cs="Arial"/>
          <w:color w:val="404040"/>
          <w:sz w:val="22"/>
          <w:szCs w:val="22"/>
        </w:rPr>
        <w:t> CZ.02.3.68/0.0/0.0/16_036/0005322</w:t>
      </w:r>
    </w:p>
    <w:p w:rsidR="0036537A" w:rsidRPr="0036537A" w:rsidRDefault="0036537A" w:rsidP="0036537A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Arial" w:hAnsi="Arial" w:cs="Arial"/>
          <w:color w:val="404040"/>
          <w:sz w:val="22"/>
          <w:szCs w:val="22"/>
        </w:rPr>
      </w:pPr>
      <w:r w:rsidRPr="0036537A">
        <w:rPr>
          <w:rStyle w:val="Siln"/>
          <w:rFonts w:ascii="Arial" w:hAnsi="Arial" w:cs="Arial"/>
          <w:color w:val="404040"/>
          <w:sz w:val="22"/>
          <w:szCs w:val="22"/>
        </w:rPr>
        <w:t>Anotace projektu:</w:t>
      </w:r>
      <w:r w:rsidRPr="0036537A">
        <w:rPr>
          <w:rFonts w:ascii="Arial" w:hAnsi="Arial" w:cs="Arial"/>
          <w:color w:val="404040"/>
          <w:sz w:val="22"/>
          <w:szCs w:val="22"/>
        </w:rPr>
        <w:br/>
        <w:t>Projekt PRIM si klade za úkol inovovat obsah vzdělávací oblasti Informatika a ICT akcentováním výuky zaměřené na rozvoj informatického myšlení žáků. Projekt předpokládá vytvoření a pilotní ověření ucelených sad výukových materiálů pro všechny stupně škol, jednak systému vzdělávání učitelů vyučujících informatiku v pregraduálním vzdělávání i v praxi. Současně bude popularizovat témata související s informatickým myšlením, jako jsou programování, porozumění informacím, robotika.</w:t>
      </w:r>
    </w:p>
    <w:p w:rsidR="0036537A" w:rsidRPr="0036537A" w:rsidRDefault="0036537A" w:rsidP="0036537A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Arial" w:hAnsi="Arial" w:cs="Arial"/>
          <w:color w:val="404040"/>
          <w:sz w:val="22"/>
          <w:szCs w:val="22"/>
        </w:rPr>
      </w:pPr>
      <w:r w:rsidRPr="0036537A">
        <w:rPr>
          <w:rStyle w:val="Siln"/>
          <w:rFonts w:ascii="Arial" w:hAnsi="Arial" w:cs="Arial"/>
          <w:color w:val="404040"/>
          <w:sz w:val="22"/>
          <w:szCs w:val="22"/>
        </w:rPr>
        <w:t>Fyzická realizace projektu</w:t>
      </w:r>
      <w:r w:rsidRPr="0036537A">
        <w:rPr>
          <w:rFonts w:ascii="Arial" w:hAnsi="Arial" w:cs="Arial"/>
          <w:color w:val="404040"/>
          <w:sz w:val="22"/>
          <w:szCs w:val="22"/>
        </w:rPr>
        <w:t>: 1. 10. 2017 – 30. 9. 2020</w:t>
      </w:r>
    </w:p>
    <w:p w:rsidR="0036537A" w:rsidRPr="0036537A" w:rsidRDefault="0036537A" w:rsidP="0036537A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Arial" w:hAnsi="Arial" w:cs="Arial"/>
          <w:color w:val="404040"/>
          <w:sz w:val="22"/>
          <w:szCs w:val="22"/>
        </w:rPr>
      </w:pPr>
      <w:r w:rsidRPr="0036537A">
        <w:rPr>
          <w:rStyle w:val="Siln"/>
          <w:rFonts w:ascii="Arial" w:hAnsi="Arial" w:cs="Arial"/>
          <w:color w:val="404040"/>
          <w:sz w:val="22"/>
          <w:szCs w:val="22"/>
        </w:rPr>
        <w:t>Příjemce:</w:t>
      </w:r>
      <w:r w:rsidRPr="0036537A">
        <w:rPr>
          <w:rFonts w:ascii="Arial" w:hAnsi="Arial" w:cs="Arial"/>
          <w:color w:val="404040"/>
          <w:sz w:val="22"/>
          <w:szCs w:val="22"/>
        </w:rPr>
        <w:br/>
        <w:t>Jihočeská univerzita v Českých Budějovicích</w:t>
      </w:r>
    </w:p>
    <w:p w:rsidR="0036537A" w:rsidRDefault="0036537A" w:rsidP="0036537A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Arial" w:hAnsi="Arial" w:cs="Arial"/>
          <w:color w:val="404040"/>
          <w:sz w:val="22"/>
          <w:szCs w:val="22"/>
        </w:rPr>
      </w:pPr>
      <w:r w:rsidRPr="0036537A">
        <w:rPr>
          <w:rStyle w:val="Siln"/>
          <w:rFonts w:ascii="Arial" w:hAnsi="Arial" w:cs="Arial"/>
          <w:color w:val="404040"/>
          <w:sz w:val="22"/>
          <w:szCs w:val="22"/>
        </w:rPr>
        <w:t>Partneři:</w:t>
      </w:r>
      <w:r w:rsidRPr="0036537A">
        <w:rPr>
          <w:rFonts w:ascii="Arial" w:hAnsi="Arial" w:cs="Arial"/>
          <w:color w:val="404040"/>
          <w:sz w:val="22"/>
          <w:szCs w:val="22"/>
        </w:rPr>
        <w:br/>
        <w:t>Technická univerzita v Liberci</w:t>
      </w:r>
      <w:r w:rsidRPr="0036537A">
        <w:rPr>
          <w:rFonts w:ascii="Arial" w:hAnsi="Arial" w:cs="Arial"/>
          <w:color w:val="404040"/>
          <w:sz w:val="22"/>
          <w:szCs w:val="22"/>
        </w:rPr>
        <w:br/>
        <w:t>Národní ústav pro vzdělávání</w:t>
      </w:r>
      <w:r w:rsidRPr="0036537A">
        <w:rPr>
          <w:rFonts w:ascii="Arial" w:hAnsi="Arial" w:cs="Arial"/>
          <w:color w:val="404040"/>
          <w:sz w:val="22"/>
          <w:szCs w:val="22"/>
        </w:rPr>
        <w:br/>
        <w:t>Masarykova univerzita</w:t>
      </w:r>
      <w:r w:rsidRPr="0036537A">
        <w:rPr>
          <w:rFonts w:ascii="Arial" w:hAnsi="Arial" w:cs="Arial"/>
          <w:color w:val="404040"/>
          <w:sz w:val="22"/>
          <w:szCs w:val="22"/>
        </w:rPr>
        <w:br/>
        <w:t>Ostravská univerzita</w:t>
      </w:r>
      <w:r w:rsidRPr="0036537A">
        <w:rPr>
          <w:rFonts w:ascii="Arial" w:hAnsi="Arial" w:cs="Arial"/>
          <w:color w:val="404040"/>
          <w:sz w:val="22"/>
          <w:szCs w:val="22"/>
        </w:rPr>
        <w:br/>
      </w:r>
      <w:proofErr w:type="spellStart"/>
      <w:r w:rsidRPr="0036537A">
        <w:rPr>
          <w:rFonts w:ascii="Arial" w:hAnsi="Arial" w:cs="Arial"/>
          <w:color w:val="404040"/>
          <w:sz w:val="22"/>
          <w:szCs w:val="22"/>
        </w:rPr>
        <w:t>Univerzita</w:t>
      </w:r>
      <w:proofErr w:type="spellEnd"/>
      <w:r w:rsidRPr="0036537A">
        <w:rPr>
          <w:rFonts w:ascii="Arial" w:hAnsi="Arial" w:cs="Arial"/>
          <w:color w:val="404040"/>
          <w:sz w:val="22"/>
          <w:szCs w:val="22"/>
        </w:rPr>
        <w:t xml:space="preserve"> Hradec Králové</w:t>
      </w:r>
      <w:r w:rsidRPr="0036537A">
        <w:rPr>
          <w:rFonts w:ascii="Arial" w:hAnsi="Arial" w:cs="Arial"/>
          <w:color w:val="404040"/>
          <w:sz w:val="22"/>
          <w:szCs w:val="22"/>
        </w:rPr>
        <w:br/>
        <w:t>Univerzita Jana Evangelisty Purkyně v Ústí nad Labem</w:t>
      </w:r>
      <w:r w:rsidRPr="0036537A">
        <w:rPr>
          <w:rFonts w:ascii="Arial" w:hAnsi="Arial" w:cs="Arial"/>
          <w:color w:val="404040"/>
          <w:sz w:val="22"/>
          <w:szCs w:val="22"/>
        </w:rPr>
        <w:br/>
        <w:t>Univerzita Karlova</w:t>
      </w:r>
      <w:r w:rsidRPr="0036537A">
        <w:rPr>
          <w:rFonts w:ascii="Arial" w:hAnsi="Arial" w:cs="Arial"/>
          <w:color w:val="404040"/>
          <w:sz w:val="22"/>
          <w:szCs w:val="22"/>
        </w:rPr>
        <w:br/>
        <w:t>Univerzita Palackého v Olomouci</w:t>
      </w:r>
      <w:r w:rsidRPr="0036537A">
        <w:rPr>
          <w:rFonts w:ascii="Arial" w:hAnsi="Arial" w:cs="Arial"/>
          <w:color w:val="404040"/>
          <w:sz w:val="22"/>
          <w:szCs w:val="22"/>
        </w:rPr>
        <w:br/>
        <w:t>Západočeská univerzita v</w:t>
      </w:r>
      <w:r>
        <w:rPr>
          <w:rFonts w:ascii="Arial" w:hAnsi="Arial" w:cs="Arial"/>
          <w:color w:val="404040"/>
          <w:sz w:val="22"/>
          <w:szCs w:val="22"/>
        </w:rPr>
        <w:t> </w:t>
      </w:r>
      <w:r w:rsidRPr="0036537A">
        <w:rPr>
          <w:rFonts w:ascii="Arial" w:hAnsi="Arial" w:cs="Arial"/>
          <w:color w:val="404040"/>
          <w:sz w:val="22"/>
          <w:szCs w:val="22"/>
        </w:rPr>
        <w:t>Plzni</w:t>
      </w:r>
    </w:p>
    <w:p w:rsidR="0036537A" w:rsidRPr="0036537A" w:rsidRDefault="0036537A" w:rsidP="0036537A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Arial" w:hAnsi="Arial" w:cs="Arial"/>
          <w:color w:val="404040"/>
          <w:sz w:val="22"/>
          <w:szCs w:val="22"/>
        </w:rPr>
      </w:pPr>
    </w:p>
    <w:p w:rsidR="0036537A" w:rsidRPr="0036537A" w:rsidRDefault="0036537A" w:rsidP="0036537A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Arial" w:hAnsi="Arial" w:cs="Arial"/>
          <w:color w:val="404040"/>
          <w:sz w:val="22"/>
          <w:szCs w:val="22"/>
        </w:rPr>
      </w:pPr>
      <w:r w:rsidRPr="0036537A">
        <w:rPr>
          <w:rStyle w:val="Siln"/>
          <w:rFonts w:ascii="Arial" w:hAnsi="Arial" w:cs="Arial"/>
          <w:color w:val="404040"/>
          <w:sz w:val="22"/>
          <w:szCs w:val="22"/>
        </w:rPr>
        <w:lastRenderedPageBreak/>
        <w:t>Klíčové aktivity:</w:t>
      </w:r>
      <w:r w:rsidRPr="0036537A">
        <w:rPr>
          <w:rFonts w:ascii="Arial" w:hAnsi="Arial" w:cs="Arial"/>
          <w:color w:val="404040"/>
          <w:sz w:val="22"/>
          <w:szCs w:val="22"/>
        </w:rPr>
        <w:br/>
        <w:t>KA1 Řízení projektu</w:t>
      </w:r>
      <w:r w:rsidRPr="0036537A">
        <w:rPr>
          <w:rFonts w:ascii="Arial" w:hAnsi="Arial" w:cs="Arial"/>
          <w:color w:val="404040"/>
          <w:sz w:val="22"/>
          <w:szCs w:val="22"/>
        </w:rPr>
        <w:br/>
        <w:t>KA2 Spolupráce s NÚV</w:t>
      </w:r>
      <w:r w:rsidRPr="0036537A">
        <w:rPr>
          <w:rFonts w:ascii="Arial" w:hAnsi="Arial" w:cs="Arial"/>
          <w:color w:val="404040"/>
          <w:sz w:val="22"/>
          <w:szCs w:val="22"/>
        </w:rPr>
        <w:br/>
        <w:t>KA3 Budování kapacit pro rozvoj informatického myšlení dětí a žáků</w:t>
      </w:r>
      <w:r w:rsidRPr="0036537A">
        <w:rPr>
          <w:rFonts w:ascii="Arial" w:hAnsi="Arial" w:cs="Arial"/>
          <w:color w:val="404040"/>
          <w:sz w:val="22"/>
          <w:szCs w:val="22"/>
        </w:rPr>
        <w:br/>
        <w:t>KA3.1 Vytváření vzdělávacích materiálů pro školy</w:t>
      </w:r>
      <w:r w:rsidRPr="0036537A">
        <w:rPr>
          <w:rFonts w:ascii="Arial" w:hAnsi="Arial" w:cs="Arial"/>
          <w:color w:val="404040"/>
          <w:sz w:val="22"/>
          <w:szCs w:val="22"/>
        </w:rPr>
        <w:br/>
        <w:t>KA3.2 Ověřování vzdělávacích materiálů na školách</w:t>
      </w:r>
      <w:r w:rsidRPr="0036537A">
        <w:rPr>
          <w:rFonts w:ascii="Arial" w:hAnsi="Arial" w:cs="Arial"/>
          <w:color w:val="404040"/>
          <w:sz w:val="22"/>
          <w:szCs w:val="22"/>
        </w:rPr>
        <w:br/>
        <w:t>KA3.3 Odborná a didaktická příprava učitelů z praxe</w:t>
      </w:r>
      <w:r w:rsidRPr="0036537A">
        <w:rPr>
          <w:rFonts w:ascii="Arial" w:hAnsi="Arial" w:cs="Arial"/>
          <w:color w:val="404040"/>
          <w:sz w:val="22"/>
          <w:szCs w:val="22"/>
        </w:rPr>
        <w:br/>
        <w:t>KA3.4 Odborná a didaktická pregraduální příprava učitelů na vysokých školách</w:t>
      </w:r>
      <w:r w:rsidRPr="0036537A">
        <w:rPr>
          <w:rFonts w:ascii="Arial" w:hAnsi="Arial" w:cs="Arial"/>
          <w:color w:val="404040"/>
          <w:sz w:val="22"/>
          <w:szCs w:val="22"/>
        </w:rPr>
        <w:br/>
        <w:t>KA3.5 Vytváření MOOC kurzů pro veřejnost</w:t>
      </w:r>
      <w:r w:rsidRPr="0036537A">
        <w:rPr>
          <w:rFonts w:ascii="Arial" w:hAnsi="Arial" w:cs="Arial"/>
          <w:color w:val="404040"/>
          <w:sz w:val="22"/>
          <w:szCs w:val="22"/>
        </w:rPr>
        <w:br/>
        <w:t>KA3.6 Podpora inkubátorů inovací ve vzdělávání v informatice</w:t>
      </w:r>
      <w:r w:rsidRPr="0036537A">
        <w:rPr>
          <w:rFonts w:ascii="Arial" w:hAnsi="Arial" w:cs="Arial"/>
          <w:color w:val="404040"/>
          <w:sz w:val="22"/>
          <w:szCs w:val="22"/>
        </w:rPr>
        <w:br/>
        <w:t>KA4 Popularizace rozvoje informatického myšlení dětí a žáků</w:t>
      </w:r>
      <w:r w:rsidRPr="0036537A">
        <w:rPr>
          <w:rFonts w:ascii="Arial" w:hAnsi="Arial" w:cs="Arial"/>
          <w:color w:val="404040"/>
          <w:sz w:val="22"/>
          <w:szCs w:val="22"/>
        </w:rPr>
        <w:br/>
        <w:t>KA4.1 Popularizační kampaň</w:t>
      </w:r>
      <w:r w:rsidRPr="0036537A">
        <w:rPr>
          <w:rFonts w:ascii="Arial" w:hAnsi="Arial" w:cs="Arial"/>
          <w:color w:val="404040"/>
          <w:sz w:val="22"/>
          <w:szCs w:val="22"/>
        </w:rPr>
        <w:br/>
        <w:t>KA4.2 Popularizační akce</w:t>
      </w:r>
      <w:r w:rsidRPr="0036537A">
        <w:rPr>
          <w:rFonts w:ascii="Arial" w:hAnsi="Arial" w:cs="Arial"/>
          <w:color w:val="404040"/>
          <w:sz w:val="22"/>
          <w:szCs w:val="22"/>
        </w:rPr>
        <w:br/>
        <w:t>KA4.3 Podpora informatické soutěže</w:t>
      </w:r>
    </w:p>
    <w:p w:rsidR="0036537A" w:rsidRPr="0036537A" w:rsidRDefault="0036537A" w:rsidP="0036537A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Arial" w:hAnsi="Arial" w:cs="Arial"/>
          <w:color w:val="404040"/>
          <w:sz w:val="22"/>
          <w:szCs w:val="22"/>
        </w:rPr>
      </w:pPr>
      <w:r w:rsidRPr="0036537A">
        <w:rPr>
          <w:rStyle w:val="Siln"/>
          <w:rFonts w:ascii="Arial" w:hAnsi="Arial" w:cs="Arial"/>
          <w:color w:val="404040"/>
          <w:sz w:val="22"/>
          <w:szCs w:val="22"/>
        </w:rPr>
        <w:t>Web projektu: </w:t>
      </w:r>
      <w:hyperlink r:id="rId5" w:tgtFrame="_blank" w:history="1">
        <w:r w:rsidRPr="0036537A">
          <w:rPr>
            <w:rStyle w:val="Hypertextovodkaz"/>
            <w:rFonts w:ascii="Arial" w:hAnsi="Arial" w:cs="Arial"/>
            <w:color w:val="FC6722"/>
            <w:sz w:val="22"/>
            <w:szCs w:val="22"/>
          </w:rPr>
          <w:t>www.imysleni.cz</w:t>
        </w:r>
      </w:hyperlink>
    </w:p>
    <w:p w:rsidR="00723751" w:rsidRDefault="0036537A"/>
    <w:sectPr w:rsidR="00723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7A"/>
    <w:rsid w:val="0036537A"/>
    <w:rsid w:val="00A64363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65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6537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653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65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6537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653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8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mysleni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</dc:creator>
  <cp:lastModifiedBy>Tereza</cp:lastModifiedBy>
  <cp:revision>1</cp:revision>
  <dcterms:created xsi:type="dcterms:W3CDTF">2020-01-04T19:23:00Z</dcterms:created>
  <dcterms:modified xsi:type="dcterms:W3CDTF">2020-01-04T19:27:00Z</dcterms:modified>
</cp:coreProperties>
</file>